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7B1F0" w14:textId="20E0D9B0" w:rsidR="001A3651" w:rsidRPr="001A3651" w:rsidRDefault="001A3651" w:rsidP="00E3372D">
      <w:pPr>
        <w:jc w:val="center"/>
      </w:pPr>
      <w:r w:rsidRPr="00772ECF">
        <w:rPr>
          <w:noProof/>
          <w:sz w:val="22"/>
          <w:szCs w:val="22"/>
        </w:rPr>
        <w:drawing>
          <wp:inline distT="0" distB="0" distL="0" distR="0" wp14:anchorId="6D0BE9D6" wp14:editId="7D1699B8">
            <wp:extent cx="828000" cy="1119600"/>
            <wp:effectExtent l="0" t="0" r="0" b="4445"/>
            <wp:docPr id="4421463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000" cy="1119600"/>
                    </a:xfrm>
                    <a:prstGeom prst="rect">
                      <a:avLst/>
                    </a:prstGeom>
                    <a:noFill/>
                    <a:ln>
                      <a:noFill/>
                    </a:ln>
                  </pic:spPr>
                </pic:pic>
              </a:graphicData>
            </a:graphic>
          </wp:inline>
        </w:drawing>
      </w:r>
    </w:p>
    <w:p w14:paraId="7C72012D" w14:textId="0B066979" w:rsidR="001A3651" w:rsidRPr="001A3651" w:rsidRDefault="001A3651" w:rsidP="00E3372D">
      <w:pPr>
        <w:jc w:val="center"/>
      </w:pPr>
      <w:r w:rsidRPr="001A3651">
        <w:rPr>
          <w:b/>
          <w:bCs/>
        </w:rPr>
        <w:t>CONVENTION de MISE à DISPOSITION de la</w:t>
      </w:r>
    </w:p>
    <w:p w14:paraId="3CA41601" w14:textId="1008F903" w:rsidR="001A3651" w:rsidRPr="001A3651" w:rsidRDefault="001A3651" w:rsidP="00E3372D">
      <w:pPr>
        <w:jc w:val="center"/>
      </w:pPr>
      <w:r w:rsidRPr="001A3651">
        <w:rPr>
          <w:b/>
          <w:bCs/>
        </w:rPr>
        <w:t>SALLE des FÊTES de Sainte-Eulalie de Cernon</w:t>
      </w:r>
    </w:p>
    <w:p w14:paraId="7DED0B89" w14:textId="77777777" w:rsidR="001A3651" w:rsidRPr="001A3651" w:rsidRDefault="001A3651" w:rsidP="00E3372D">
      <w:pPr>
        <w:jc w:val="both"/>
      </w:pPr>
      <w:r w:rsidRPr="001A3651">
        <w:rPr>
          <w:b/>
          <w:bCs/>
          <w:i/>
          <w:iCs/>
        </w:rPr>
        <w:t xml:space="preserve">Entre </w:t>
      </w:r>
    </w:p>
    <w:p w14:paraId="09E08B8C" w14:textId="77777777" w:rsidR="001A3651" w:rsidRPr="001A3651" w:rsidRDefault="001A3651" w:rsidP="00E3372D">
      <w:pPr>
        <w:jc w:val="both"/>
      </w:pPr>
      <w:r w:rsidRPr="001A3651">
        <w:t xml:space="preserve">La Commune de Sainte-Eulalie de Cernon, représentée par son maire, </w:t>
      </w:r>
    </w:p>
    <w:p w14:paraId="0656283E" w14:textId="77777777" w:rsidR="001A3651" w:rsidRPr="001A3651" w:rsidRDefault="001A3651" w:rsidP="00E3372D">
      <w:pPr>
        <w:jc w:val="both"/>
      </w:pPr>
      <w:r w:rsidRPr="001A3651">
        <w:rPr>
          <w:b/>
          <w:bCs/>
          <w:i/>
          <w:iCs/>
        </w:rPr>
        <w:t xml:space="preserve">d’une part, </w:t>
      </w:r>
    </w:p>
    <w:p w14:paraId="325296B6" w14:textId="77777777" w:rsidR="001A3651" w:rsidRPr="001A3651" w:rsidRDefault="001A3651" w:rsidP="00E3372D">
      <w:pPr>
        <w:jc w:val="both"/>
      </w:pPr>
      <w:r w:rsidRPr="001A3651">
        <w:rPr>
          <w:b/>
          <w:bCs/>
          <w:i/>
          <w:iCs/>
        </w:rPr>
        <w:t xml:space="preserve">et </w:t>
      </w:r>
    </w:p>
    <w:p w14:paraId="256C82D6" w14:textId="0D5CDA30" w:rsidR="001A3651" w:rsidRPr="001A3651" w:rsidRDefault="0033681B" w:rsidP="00E3372D">
      <w:pPr>
        <w:jc w:val="both"/>
      </w:pPr>
      <w:r>
        <w:t>…………………</w:t>
      </w:r>
      <w:proofErr w:type="gramStart"/>
      <w:r>
        <w:t>…….</w:t>
      </w:r>
      <w:proofErr w:type="gramEnd"/>
      <w:r w:rsidR="00CC12AB">
        <w:t>, c</w:t>
      </w:r>
      <w:r w:rsidR="001A3651" w:rsidRPr="001A3651">
        <w:t>i-après désigné l</w:t>
      </w:r>
      <w:r w:rsidR="001A3651" w:rsidRPr="001A3651">
        <w:rPr>
          <w:i/>
          <w:iCs/>
        </w:rPr>
        <w:t>’organisateur</w:t>
      </w:r>
      <w:r w:rsidR="001A3651" w:rsidRPr="001A3651">
        <w:t xml:space="preserve">, </w:t>
      </w:r>
    </w:p>
    <w:p w14:paraId="4EE4007E" w14:textId="3E2B2CCB" w:rsidR="001A3651" w:rsidRPr="001A3651" w:rsidRDefault="001A3651" w:rsidP="00E3372D">
      <w:pPr>
        <w:jc w:val="both"/>
      </w:pPr>
      <w:r w:rsidRPr="001A3651">
        <w:t xml:space="preserve">domicilié : </w:t>
      </w:r>
    </w:p>
    <w:p w14:paraId="6FB94FFB" w14:textId="77777777" w:rsidR="001A3651" w:rsidRPr="001A3651" w:rsidRDefault="001A3651" w:rsidP="00E3372D">
      <w:pPr>
        <w:jc w:val="both"/>
      </w:pPr>
      <w:r w:rsidRPr="001A3651">
        <w:rPr>
          <w:b/>
          <w:bCs/>
          <w:i/>
          <w:iCs/>
        </w:rPr>
        <w:t xml:space="preserve">d’autre part, </w:t>
      </w:r>
    </w:p>
    <w:p w14:paraId="333E4B24" w14:textId="77777777" w:rsidR="001A3651" w:rsidRPr="001A3651" w:rsidRDefault="001A3651" w:rsidP="00E3372D">
      <w:pPr>
        <w:jc w:val="both"/>
      </w:pPr>
      <w:r w:rsidRPr="001A3651">
        <w:rPr>
          <w:b/>
          <w:bCs/>
          <w:i/>
          <w:iCs/>
        </w:rPr>
        <w:t xml:space="preserve">il a été convenu un droit précaire d’utilisation accordé aux conditions suivantes : </w:t>
      </w:r>
    </w:p>
    <w:p w14:paraId="77D580C3" w14:textId="77777777" w:rsidR="001A3651" w:rsidRPr="001A3651" w:rsidRDefault="001A3651" w:rsidP="00E3372D">
      <w:pPr>
        <w:jc w:val="both"/>
      </w:pPr>
      <w:r w:rsidRPr="001A3651">
        <w:t>• L’</w:t>
      </w:r>
      <w:r w:rsidRPr="001A3651">
        <w:rPr>
          <w:i/>
          <w:iCs/>
        </w:rPr>
        <w:t xml:space="preserve">organisateur </w:t>
      </w:r>
      <w:r w:rsidRPr="001A3651">
        <w:t>reconnaît avoir pris connaissance du règlement d’utilisation de la salle et s’engage à le respecter (faire signer le règlement avec la mention “</w:t>
      </w:r>
      <w:r w:rsidRPr="001A3651">
        <w:rPr>
          <w:i/>
          <w:iCs/>
        </w:rPr>
        <w:t>lu et approuvé”</w:t>
      </w:r>
      <w:r w:rsidRPr="001A3651">
        <w:t xml:space="preserve">). </w:t>
      </w:r>
    </w:p>
    <w:p w14:paraId="54B9AD21" w14:textId="77777777" w:rsidR="001A3651" w:rsidRPr="001A3651" w:rsidRDefault="001A3651" w:rsidP="00E3372D">
      <w:pPr>
        <w:jc w:val="both"/>
      </w:pPr>
      <w:r w:rsidRPr="001A3651">
        <w:rPr>
          <w:b/>
          <w:bCs/>
          <w:i/>
          <w:iCs/>
        </w:rPr>
        <w:t>La période d’utilisation des locaux s’étendra du</w:t>
      </w:r>
      <w:proofErr w:type="gramStart"/>
      <w:r w:rsidRPr="001A3651">
        <w:rPr>
          <w:b/>
          <w:bCs/>
          <w:i/>
          <w:iCs/>
        </w:rPr>
        <w:t xml:space="preserve"> ..</w:t>
      </w:r>
      <w:proofErr w:type="gramEnd"/>
      <w:r w:rsidRPr="001A3651">
        <w:rPr>
          <w:b/>
          <w:bCs/>
        </w:rPr>
        <w:t xml:space="preserve">/.. /…. </w:t>
      </w:r>
      <w:r w:rsidRPr="001A3651">
        <w:rPr>
          <w:i/>
          <w:iCs/>
        </w:rPr>
        <w:t>à</w:t>
      </w:r>
      <w:proofErr w:type="gramStart"/>
      <w:r w:rsidRPr="001A3651">
        <w:rPr>
          <w:i/>
          <w:iCs/>
        </w:rPr>
        <w:t xml:space="preserve"> ..</w:t>
      </w:r>
      <w:proofErr w:type="gramEnd"/>
      <w:r w:rsidRPr="001A3651">
        <w:rPr>
          <w:i/>
          <w:iCs/>
        </w:rPr>
        <w:t xml:space="preserve"> </w:t>
      </w:r>
      <w:r w:rsidRPr="001A3651">
        <w:rPr>
          <w:b/>
          <w:bCs/>
          <w:i/>
          <w:iCs/>
        </w:rPr>
        <w:t>heures au</w:t>
      </w:r>
      <w:proofErr w:type="gramStart"/>
      <w:r w:rsidRPr="001A3651">
        <w:rPr>
          <w:b/>
          <w:bCs/>
          <w:i/>
          <w:iCs/>
        </w:rPr>
        <w:t xml:space="preserve"> ..</w:t>
      </w:r>
      <w:proofErr w:type="gramEnd"/>
      <w:r w:rsidRPr="001A3651">
        <w:rPr>
          <w:b/>
          <w:bCs/>
        </w:rPr>
        <w:t xml:space="preserve">/.. /…. </w:t>
      </w:r>
      <w:r w:rsidRPr="001A3651">
        <w:rPr>
          <w:i/>
          <w:iCs/>
        </w:rPr>
        <w:t>à</w:t>
      </w:r>
      <w:proofErr w:type="gramStart"/>
      <w:r w:rsidRPr="001A3651">
        <w:rPr>
          <w:i/>
          <w:iCs/>
        </w:rPr>
        <w:t xml:space="preserve"> ..</w:t>
      </w:r>
      <w:proofErr w:type="gramEnd"/>
      <w:r w:rsidRPr="001A3651">
        <w:rPr>
          <w:i/>
          <w:iCs/>
        </w:rPr>
        <w:t xml:space="preserve"> </w:t>
      </w:r>
      <w:proofErr w:type="gramStart"/>
      <w:r w:rsidRPr="001A3651">
        <w:rPr>
          <w:b/>
          <w:bCs/>
          <w:i/>
          <w:iCs/>
        </w:rPr>
        <w:t>heures .</w:t>
      </w:r>
      <w:proofErr w:type="gramEnd"/>
      <w:r w:rsidRPr="001A3651">
        <w:rPr>
          <w:b/>
          <w:bCs/>
          <w:i/>
          <w:iCs/>
        </w:rPr>
        <w:t xml:space="preserve"> </w:t>
      </w:r>
    </w:p>
    <w:p w14:paraId="7233A13A" w14:textId="77777777" w:rsidR="001A3651" w:rsidRPr="001A3651" w:rsidRDefault="001A3651" w:rsidP="00E3372D">
      <w:pPr>
        <w:jc w:val="both"/>
      </w:pPr>
      <w:r w:rsidRPr="001A3651">
        <w:rPr>
          <w:b/>
          <w:bCs/>
        </w:rPr>
        <w:t xml:space="preserve">Article 1 : Objet précis de l’occupation – Nombre de participants </w:t>
      </w:r>
    </w:p>
    <w:p w14:paraId="41BD30E5" w14:textId="77777777" w:rsidR="001A3651" w:rsidRPr="001A3651" w:rsidRDefault="001A3651" w:rsidP="00E3372D">
      <w:pPr>
        <w:jc w:val="both"/>
      </w:pPr>
      <w:r w:rsidRPr="001A3651">
        <w:t xml:space="preserve">Objet : </w:t>
      </w:r>
    </w:p>
    <w:p w14:paraId="1209A0BA" w14:textId="77777777" w:rsidR="001A3651" w:rsidRPr="001A3651" w:rsidRDefault="001A3651" w:rsidP="00E3372D">
      <w:pPr>
        <w:jc w:val="both"/>
      </w:pPr>
      <w:r w:rsidRPr="001A3651">
        <w:t xml:space="preserve">Nombre de personnes : </w:t>
      </w:r>
    </w:p>
    <w:p w14:paraId="1667C9C1" w14:textId="77777777" w:rsidR="001A3651" w:rsidRPr="001A3651" w:rsidRDefault="001A3651" w:rsidP="00E3372D">
      <w:pPr>
        <w:jc w:val="both"/>
      </w:pPr>
      <w:r w:rsidRPr="001A3651">
        <w:t xml:space="preserve">Demande de matériel (sous réserve de disponibilité) : </w:t>
      </w:r>
    </w:p>
    <w:p w14:paraId="26B39DD9" w14:textId="77777777" w:rsidR="001A3651" w:rsidRPr="001A3651" w:rsidRDefault="001A3651" w:rsidP="00E3372D">
      <w:pPr>
        <w:jc w:val="both"/>
      </w:pPr>
      <w:r w:rsidRPr="001A3651">
        <w:t xml:space="preserve">- Tables : </w:t>
      </w:r>
    </w:p>
    <w:p w14:paraId="53BB522A" w14:textId="77777777" w:rsidR="001A3651" w:rsidRPr="001A3651" w:rsidRDefault="001A3651" w:rsidP="00E3372D">
      <w:pPr>
        <w:jc w:val="both"/>
      </w:pPr>
      <w:r w:rsidRPr="001A3651">
        <w:t xml:space="preserve">- Chaises : </w:t>
      </w:r>
    </w:p>
    <w:p w14:paraId="544C0846" w14:textId="77777777" w:rsidR="001A3651" w:rsidRPr="001A3651" w:rsidRDefault="001A3651" w:rsidP="00E3372D">
      <w:pPr>
        <w:jc w:val="both"/>
      </w:pPr>
      <w:r w:rsidRPr="001A3651">
        <w:t xml:space="preserve">La sonorisation et les tables rondes ne sont pas inclus dans le prix de la location. </w:t>
      </w:r>
    </w:p>
    <w:p w14:paraId="03E6384E" w14:textId="77777777" w:rsidR="001A3651" w:rsidRPr="001A3651" w:rsidRDefault="001A3651" w:rsidP="00E3372D">
      <w:pPr>
        <w:jc w:val="both"/>
      </w:pPr>
      <w:r w:rsidRPr="001A3651">
        <w:rPr>
          <w:b/>
          <w:bCs/>
        </w:rPr>
        <w:t xml:space="preserve">Article 2 : Assurance </w:t>
      </w:r>
    </w:p>
    <w:p w14:paraId="320AB7C4" w14:textId="77777777" w:rsidR="001A3651" w:rsidRPr="001A3651" w:rsidRDefault="001A3651" w:rsidP="00E3372D">
      <w:pPr>
        <w:jc w:val="both"/>
      </w:pPr>
      <w:r w:rsidRPr="001A3651">
        <w:t>L’</w:t>
      </w:r>
      <w:r w:rsidRPr="001A3651">
        <w:rPr>
          <w:i/>
          <w:iCs/>
        </w:rPr>
        <w:t xml:space="preserve">organisateur </w:t>
      </w:r>
      <w:r w:rsidRPr="001A3651">
        <w:t xml:space="preserve">déclare avoir souscrit une police d’assurance garantissant sa responsabilité civile pendant la période où le local est mis à sa disposition. </w:t>
      </w:r>
    </w:p>
    <w:p w14:paraId="6038B337" w14:textId="77777777" w:rsidR="001A3651" w:rsidRPr="001A3651" w:rsidRDefault="001A3651" w:rsidP="00E3372D">
      <w:pPr>
        <w:jc w:val="both"/>
      </w:pPr>
      <w:r w:rsidRPr="001A3651">
        <w:lastRenderedPageBreak/>
        <w:t xml:space="preserve">Cette police porte le numéro </w:t>
      </w:r>
      <w:proofErr w:type="gramStart"/>
      <w:r w:rsidRPr="001A3651">
        <w:t>… ,</w:t>
      </w:r>
      <w:proofErr w:type="gramEnd"/>
      <w:r w:rsidRPr="001A3651">
        <w:t xml:space="preserve"> elle a été souscrite le ../../…. auprès de …………………</w:t>
      </w:r>
      <w:proofErr w:type="gramStart"/>
      <w:r w:rsidRPr="001A3651">
        <w:t>…….</w:t>
      </w:r>
      <w:proofErr w:type="gramEnd"/>
      <w:r w:rsidRPr="001A3651">
        <w:t xml:space="preserve">. </w:t>
      </w:r>
    </w:p>
    <w:p w14:paraId="7A403D16" w14:textId="77777777" w:rsidR="001A3651" w:rsidRPr="001A3651" w:rsidRDefault="001A3651" w:rsidP="00E3372D">
      <w:pPr>
        <w:jc w:val="both"/>
      </w:pPr>
      <w:r w:rsidRPr="001A3651">
        <w:rPr>
          <w:b/>
          <w:bCs/>
        </w:rPr>
        <w:t xml:space="preserve">Article 3 : Responsabilité </w:t>
      </w:r>
    </w:p>
    <w:p w14:paraId="0D747BB7" w14:textId="77777777" w:rsidR="001A3651" w:rsidRPr="001A3651" w:rsidRDefault="001A3651" w:rsidP="00E3372D">
      <w:pPr>
        <w:jc w:val="both"/>
      </w:pPr>
      <w:r w:rsidRPr="001A3651">
        <w:t>L’</w:t>
      </w:r>
      <w:r w:rsidRPr="001A3651">
        <w:rPr>
          <w:i/>
          <w:iCs/>
        </w:rPr>
        <w:t xml:space="preserve">organisateur </w:t>
      </w:r>
      <w:r w:rsidRPr="001A3651">
        <w:t xml:space="preserve">reconnaît avoir été informé que le présent contrat ne peut être cédé à un tiers et que la sous-location est interdite. </w:t>
      </w:r>
    </w:p>
    <w:p w14:paraId="48BAE5BC" w14:textId="77777777" w:rsidR="001A3651" w:rsidRPr="001A3651" w:rsidRDefault="001A3651" w:rsidP="00E3372D">
      <w:pPr>
        <w:jc w:val="both"/>
      </w:pPr>
      <w:r w:rsidRPr="001A3651">
        <w:t>L’</w:t>
      </w:r>
      <w:r w:rsidRPr="001A3651">
        <w:rPr>
          <w:i/>
          <w:iCs/>
        </w:rPr>
        <w:t xml:space="preserve">organisateur </w:t>
      </w:r>
      <w:r w:rsidRPr="001A3651">
        <w:t xml:space="preserve">devra payer tout impôt ou taxe lui incombant (SACEM par exemple). </w:t>
      </w:r>
    </w:p>
    <w:p w14:paraId="450C375C" w14:textId="77777777" w:rsidR="001A3651" w:rsidRPr="001A3651" w:rsidRDefault="001A3651" w:rsidP="00E3372D">
      <w:pPr>
        <w:jc w:val="both"/>
      </w:pPr>
      <w:r w:rsidRPr="001A3651">
        <w:t>L’</w:t>
      </w:r>
      <w:r w:rsidRPr="001A3651">
        <w:rPr>
          <w:i/>
          <w:iCs/>
        </w:rPr>
        <w:t xml:space="preserve">organisateur </w:t>
      </w:r>
      <w:r w:rsidRPr="001A3651">
        <w:t xml:space="preserve">devra se conformer aux prescriptions et règlements en vigueur, notamment en ce qui concerne la sécurité, la salubrité, le droit du travail, la concurrence et la consommation, de sorte que la commune ne puisse faire l’objet d’aucune poursuite. </w:t>
      </w:r>
    </w:p>
    <w:p w14:paraId="00B4AB01" w14:textId="77777777" w:rsidR="001A3651" w:rsidRPr="001A3651" w:rsidRDefault="001A3651" w:rsidP="00E3372D">
      <w:pPr>
        <w:jc w:val="both"/>
      </w:pPr>
      <w:r w:rsidRPr="001A3651">
        <w:t xml:space="preserve">Il devra respecter la tranquillité et le repos des voisins sous peine de contravention (art. L 2212-2 du Code Général des Collectivités Territoriales). </w:t>
      </w:r>
    </w:p>
    <w:p w14:paraId="2E10EC07" w14:textId="77777777" w:rsidR="001A3651" w:rsidRPr="001A3651" w:rsidRDefault="001A3651" w:rsidP="00E3372D">
      <w:pPr>
        <w:jc w:val="both"/>
      </w:pPr>
      <w:r w:rsidRPr="001A3651">
        <w:rPr>
          <w:b/>
          <w:bCs/>
        </w:rPr>
        <w:t xml:space="preserve">Article 4 : État des lieux </w:t>
      </w:r>
    </w:p>
    <w:p w14:paraId="5A3B97E4" w14:textId="77777777" w:rsidR="001A3651" w:rsidRPr="001A3651" w:rsidRDefault="001A3651" w:rsidP="00E3372D">
      <w:pPr>
        <w:jc w:val="both"/>
      </w:pPr>
      <w:r w:rsidRPr="001A3651">
        <w:t xml:space="preserve">L'état des lieux comprend aussi bien le contrôle de l'intérieur que de l'extérieur de la salle des fêtes (vitreries, sorties de secours, état des façades, abords extérieurs...). </w:t>
      </w:r>
    </w:p>
    <w:p w14:paraId="3B3EF8E2" w14:textId="77777777" w:rsidR="001A3651" w:rsidRPr="001A3651" w:rsidRDefault="001A3651" w:rsidP="00E3372D">
      <w:pPr>
        <w:jc w:val="both"/>
      </w:pPr>
      <w:r w:rsidRPr="001A3651">
        <w:t xml:space="preserve">Un premier état des lieux se fera lors de la prise de possession des locaux. </w:t>
      </w:r>
    </w:p>
    <w:p w14:paraId="79DEB93C" w14:textId="77777777" w:rsidR="001A3651" w:rsidRPr="001A3651" w:rsidRDefault="001A3651" w:rsidP="00E3372D">
      <w:pPr>
        <w:jc w:val="both"/>
      </w:pPr>
      <w:r w:rsidRPr="001A3651">
        <w:t>Le deuxième aura lieu lorsque l’</w:t>
      </w:r>
      <w:r w:rsidRPr="001A3651">
        <w:rPr>
          <w:i/>
          <w:iCs/>
        </w:rPr>
        <w:t xml:space="preserve">organisateur </w:t>
      </w:r>
      <w:r w:rsidRPr="001A3651">
        <w:t xml:space="preserve">rendra les locaux. </w:t>
      </w:r>
    </w:p>
    <w:p w14:paraId="70752968" w14:textId="77777777" w:rsidR="001A3651" w:rsidRPr="001A3651" w:rsidRDefault="001A3651" w:rsidP="00E3372D">
      <w:pPr>
        <w:jc w:val="both"/>
      </w:pPr>
      <w:r w:rsidRPr="001A3651">
        <w:t xml:space="preserve">En cas de locations successives le week-end, il convient que les organisateurs fassent ensemble un état des lieux. Le dernier organisateur deviendra ainsi responsable des éventuelles dégradations non stipulées dans l'état des lieux produits par les différentes parties. </w:t>
      </w:r>
    </w:p>
    <w:p w14:paraId="59C2694D" w14:textId="77777777" w:rsidR="001A3651" w:rsidRPr="001A3651" w:rsidRDefault="001A3651" w:rsidP="00E3372D">
      <w:pPr>
        <w:jc w:val="both"/>
      </w:pPr>
      <w:r w:rsidRPr="001A3651">
        <w:rPr>
          <w:b/>
          <w:bCs/>
        </w:rPr>
        <w:t xml:space="preserve">Article 5 : Rangement et nettoyage </w:t>
      </w:r>
    </w:p>
    <w:p w14:paraId="124E85D1" w14:textId="77777777" w:rsidR="001A3651" w:rsidRPr="001A3651" w:rsidRDefault="001A3651" w:rsidP="00E3372D">
      <w:pPr>
        <w:jc w:val="both"/>
      </w:pPr>
      <w:r w:rsidRPr="001A3651">
        <w:t xml:space="preserve">Le nettoyage et le rangement sont à la charge de </w:t>
      </w:r>
      <w:r w:rsidRPr="001A3651">
        <w:rPr>
          <w:i/>
          <w:iCs/>
        </w:rPr>
        <w:t>l ’organisateur</w:t>
      </w:r>
      <w:r w:rsidRPr="001A3651">
        <w:t xml:space="preserve">. Les locaux doivent être rendus propres, rangés et en état. Si l’état de la salle nécessite l’intervention de la collectivité, cela sera facturé 200 €. </w:t>
      </w:r>
    </w:p>
    <w:p w14:paraId="69706A68" w14:textId="77777777" w:rsidR="001A3651" w:rsidRPr="001A3651" w:rsidRDefault="001A3651" w:rsidP="00E3372D">
      <w:pPr>
        <w:jc w:val="both"/>
      </w:pPr>
      <w:r w:rsidRPr="001A3651">
        <w:rPr>
          <w:b/>
          <w:bCs/>
        </w:rPr>
        <w:t xml:space="preserve">Article 6 : Prix </w:t>
      </w:r>
    </w:p>
    <w:p w14:paraId="18AEFC90" w14:textId="246BD852" w:rsidR="001A3651" w:rsidRPr="001A3651" w:rsidRDefault="001A3651" w:rsidP="00E3372D">
      <w:pPr>
        <w:jc w:val="both"/>
      </w:pPr>
      <w:r w:rsidRPr="001A3651">
        <w:t xml:space="preserve">Le présent droit d’utilisation est accordé moyennant le règlement de la somme de …… euros. </w:t>
      </w:r>
    </w:p>
    <w:p w14:paraId="0C1BDF8E" w14:textId="77777777" w:rsidR="001A3651" w:rsidRPr="001A3651" w:rsidRDefault="001A3651" w:rsidP="00E3372D">
      <w:pPr>
        <w:jc w:val="both"/>
      </w:pPr>
      <w:r w:rsidRPr="001A3651">
        <w:t xml:space="preserve">La prise de possession des locaux se fera après paiement auprès de la Mairie. </w:t>
      </w:r>
    </w:p>
    <w:p w14:paraId="245C09C1" w14:textId="77777777" w:rsidR="001A3651" w:rsidRPr="001A3651" w:rsidRDefault="001A3651" w:rsidP="00E3372D">
      <w:pPr>
        <w:jc w:val="both"/>
      </w:pPr>
      <w:r w:rsidRPr="001A3651">
        <w:rPr>
          <w:b/>
          <w:bCs/>
        </w:rPr>
        <w:t xml:space="preserve">Article 7 : Caution de garantie </w:t>
      </w:r>
    </w:p>
    <w:p w14:paraId="79EEE94E" w14:textId="754E6A26" w:rsidR="001A3651" w:rsidRPr="001A3651" w:rsidRDefault="001A3651" w:rsidP="00E3372D">
      <w:pPr>
        <w:jc w:val="both"/>
      </w:pPr>
      <w:r w:rsidRPr="001A3651">
        <w:t xml:space="preserve">Une caution de </w:t>
      </w:r>
      <w:r>
        <w:t>2 0</w:t>
      </w:r>
      <w:r w:rsidRPr="001A3651">
        <w:t xml:space="preserve">00 € sous forme de chèque, libellé à l’ordre du Trésor Public, sera déposée en garantie des dommages éventuels. </w:t>
      </w:r>
    </w:p>
    <w:p w14:paraId="5D795E61" w14:textId="77777777" w:rsidR="001A3651" w:rsidRPr="001A3651" w:rsidRDefault="001A3651" w:rsidP="00E3372D">
      <w:pPr>
        <w:jc w:val="both"/>
      </w:pPr>
      <w:r w:rsidRPr="001A3651">
        <w:rPr>
          <w:b/>
          <w:bCs/>
        </w:rPr>
        <w:t xml:space="preserve">Article 8 : Tarifs de la salle des fêtes </w:t>
      </w:r>
    </w:p>
    <w:p w14:paraId="1426919F" w14:textId="77777777" w:rsidR="001A3651" w:rsidRPr="001A3651" w:rsidRDefault="001A3651" w:rsidP="00E3372D">
      <w:pPr>
        <w:jc w:val="both"/>
      </w:pPr>
      <w:r w:rsidRPr="001A3651">
        <w:rPr>
          <w:b/>
          <w:bCs/>
        </w:rPr>
        <w:lastRenderedPageBreak/>
        <w:t xml:space="preserve">Les tarifs sont indiqués dans le règlement intérieur. </w:t>
      </w:r>
    </w:p>
    <w:p w14:paraId="26AD4732" w14:textId="77777777" w:rsidR="001A3651" w:rsidRPr="001A3651" w:rsidRDefault="001A3651" w:rsidP="00E3372D">
      <w:pPr>
        <w:jc w:val="both"/>
      </w:pPr>
      <w:r w:rsidRPr="001A3651">
        <w:rPr>
          <w:b/>
          <w:bCs/>
        </w:rPr>
        <w:t xml:space="preserve">Ci-joint à la convention : </w:t>
      </w:r>
    </w:p>
    <w:p w14:paraId="6091191C" w14:textId="625C451A" w:rsidR="001A3651" w:rsidRPr="001A3651" w:rsidRDefault="001A3651" w:rsidP="00E3372D">
      <w:pPr>
        <w:jc w:val="both"/>
      </w:pPr>
      <w:r w:rsidRPr="001A3651">
        <w:t xml:space="preserve">• le règlement d'utilisation de la salle des fêtes ; </w:t>
      </w:r>
    </w:p>
    <w:p w14:paraId="397D401B" w14:textId="77777777" w:rsidR="001A3651" w:rsidRPr="001A3651" w:rsidRDefault="001A3651" w:rsidP="00E3372D">
      <w:pPr>
        <w:jc w:val="both"/>
      </w:pPr>
      <w:r w:rsidRPr="001A3651">
        <w:t xml:space="preserve">• une fiche d'état des lieux ; </w:t>
      </w:r>
    </w:p>
    <w:p w14:paraId="15112C18" w14:textId="77777777" w:rsidR="001A3651" w:rsidRPr="001A3651" w:rsidRDefault="001A3651" w:rsidP="00E3372D">
      <w:pPr>
        <w:jc w:val="both"/>
      </w:pPr>
      <w:r w:rsidRPr="001A3651">
        <w:rPr>
          <w:b/>
          <w:bCs/>
        </w:rPr>
        <w:t xml:space="preserve">Le signataire déclare avoir pris connaissance de la présente convention et s'engage à la respecter. </w:t>
      </w:r>
    </w:p>
    <w:p w14:paraId="4ED557DB" w14:textId="77777777" w:rsidR="001A3651" w:rsidRPr="001A3651" w:rsidRDefault="001A3651" w:rsidP="00E3372D">
      <w:pPr>
        <w:jc w:val="both"/>
      </w:pPr>
      <w:r w:rsidRPr="001A3651">
        <w:t xml:space="preserve">Fait à Sainte-Eulalie de Cernon, en double exemplaire, le ………. </w:t>
      </w:r>
    </w:p>
    <w:p w14:paraId="69983CCE" w14:textId="086CF81B" w:rsidR="001A3651" w:rsidRPr="001A3651" w:rsidRDefault="001A3651" w:rsidP="00E3372D">
      <w:pPr>
        <w:jc w:val="both"/>
      </w:pPr>
      <w:r w:rsidRPr="001A3651">
        <w:t xml:space="preserve">L’Organisateur, responsable de la location </w:t>
      </w:r>
      <w:r w:rsidR="0092658E">
        <w:tab/>
      </w:r>
      <w:r w:rsidR="0092658E">
        <w:tab/>
      </w:r>
      <w:r w:rsidR="0092658E">
        <w:tab/>
      </w:r>
      <w:r w:rsidR="0092658E">
        <w:tab/>
      </w:r>
      <w:r w:rsidRPr="001A3651">
        <w:t xml:space="preserve">Le Maire </w:t>
      </w:r>
    </w:p>
    <w:p w14:paraId="10619949" w14:textId="77777777" w:rsidR="001A3651" w:rsidRPr="001A3651" w:rsidRDefault="001A3651" w:rsidP="00E3372D">
      <w:pPr>
        <w:jc w:val="both"/>
      </w:pPr>
      <w:proofErr w:type="gramStart"/>
      <w:r w:rsidRPr="001A3651">
        <w:t>Nom:</w:t>
      </w:r>
      <w:proofErr w:type="gramEnd"/>
      <w:r w:rsidRPr="001A3651">
        <w:t xml:space="preserve"> </w:t>
      </w:r>
    </w:p>
    <w:p w14:paraId="7354E899" w14:textId="0B422EF5" w:rsidR="00092EBA" w:rsidRDefault="001A3651" w:rsidP="00E3372D">
      <w:pPr>
        <w:jc w:val="both"/>
      </w:pPr>
      <w:proofErr w:type="gramStart"/>
      <w:r w:rsidRPr="001A3651">
        <w:t>Prénom:</w:t>
      </w:r>
      <w:proofErr w:type="gramEnd"/>
    </w:p>
    <w:sectPr w:rsidR="00092E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51"/>
    <w:rsid w:val="00092EBA"/>
    <w:rsid w:val="000C3EEB"/>
    <w:rsid w:val="001611BC"/>
    <w:rsid w:val="001A3651"/>
    <w:rsid w:val="002846C7"/>
    <w:rsid w:val="003212B8"/>
    <w:rsid w:val="0033681B"/>
    <w:rsid w:val="00421E82"/>
    <w:rsid w:val="0092658E"/>
    <w:rsid w:val="00C35ECB"/>
    <w:rsid w:val="00CC12AB"/>
    <w:rsid w:val="00E3372D"/>
    <w:rsid w:val="00EF1471"/>
    <w:rsid w:val="00F21FBB"/>
    <w:rsid w:val="00F713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4984D"/>
  <w15:chartTrackingRefBased/>
  <w15:docId w15:val="{8B269EC8-0B95-4664-A6B2-7967C257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A36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A36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A365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A365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A365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A365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A365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A365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A365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A365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A365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A365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A365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A365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A365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A365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A365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A3651"/>
    <w:rPr>
      <w:rFonts w:eastAsiaTheme="majorEastAsia" w:cstheme="majorBidi"/>
      <w:color w:val="272727" w:themeColor="text1" w:themeTint="D8"/>
    </w:rPr>
  </w:style>
  <w:style w:type="paragraph" w:styleId="Titre">
    <w:name w:val="Title"/>
    <w:basedOn w:val="Normal"/>
    <w:next w:val="Normal"/>
    <w:link w:val="TitreCar"/>
    <w:uiPriority w:val="10"/>
    <w:qFormat/>
    <w:rsid w:val="001A36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A365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A365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A365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A3651"/>
    <w:pPr>
      <w:spacing w:before="160"/>
      <w:jc w:val="center"/>
    </w:pPr>
    <w:rPr>
      <w:i/>
      <w:iCs/>
      <w:color w:val="404040" w:themeColor="text1" w:themeTint="BF"/>
    </w:rPr>
  </w:style>
  <w:style w:type="character" w:customStyle="1" w:styleId="CitationCar">
    <w:name w:val="Citation Car"/>
    <w:basedOn w:val="Policepardfaut"/>
    <w:link w:val="Citation"/>
    <w:uiPriority w:val="29"/>
    <w:rsid w:val="001A3651"/>
    <w:rPr>
      <w:i/>
      <w:iCs/>
      <w:color w:val="404040" w:themeColor="text1" w:themeTint="BF"/>
    </w:rPr>
  </w:style>
  <w:style w:type="paragraph" w:styleId="Paragraphedeliste">
    <w:name w:val="List Paragraph"/>
    <w:basedOn w:val="Normal"/>
    <w:uiPriority w:val="34"/>
    <w:qFormat/>
    <w:rsid w:val="001A3651"/>
    <w:pPr>
      <w:ind w:left="720"/>
      <w:contextualSpacing/>
    </w:pPr>
  </w:style>
  <w:style w:type="character" w:styleId="Accentuationintense">
    <w:name w:val="Intense Emphasis"/>
    <w:basedOn w:val="Policepardfaut"/>
    <w:uiPriority w:val="21"/>
    <w:qFormat/>
    <w:rsid w:val="001A3651"/>
    <w:rPr>
      <w:i/>
      <w:iCs/>
      <w:color w:val="0F4761" w:themeColor="accent1" w:themeShade="BF"/>
    </w:rPr>
  </w:style>
  <w:style w:type="paragraph" w:styleId="Citationintense">
    <w:name w:val="Intense Quote"/>
    <w:basedOn w:val="Normal"/>
    <w:next w:val="Normal"/>
    <w:link w:val="CitationintenseCar"/>
    <w:uiPriority w:val="30"/>
    <w:qFormat/>
    <w:rsid w:val="001A36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A3651"/>
    <w:rPr>
      <w:i/>
      <w:iCs/>
      <w:color w:val="0F4761" w:themeColor="accent1" w:themeShade="BF"/>
    </w:rPr>
  </w:style>
  <w:style w:type="character" w:styleId="Rfrenceintense">
    <w:name w:val="Intense Reference"/>
    <w:basedOn w:val="Policepardfaut"/>
    <w:uiPriority w:val="32"/>
    <w:qFormat/>
    <w:rsid w:val="001A36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9548D52684BE4CB4403764112CB978" ma:contentTypeVersion="19" ma:contentTypeDescription="Crée un document." ma:contentTypeScope="" ma:versionID="ef254679e3fa012b391b04f989ff579b">
  <xsd:schema xmlns:xsd="http://www.w3.org/2001/XMLSchema" xmlns:xs="http://www.w3.org/2001/XMLSchema" xmlns:p="http://schemas.microsoft.com/office/2006/metadata/properties" xmlns:ns2="56dd7a04-6af9-48d9-8b84-b7276bea1b76" xmlns:ns3="7a86f197-fe54-42aa-9cfc-8dec4b3f6b80" targetNamespace="http://schemas.microsoft.com/office/2006/metadata/properties" ma:root="true" ma:fieldsID="fc0cdc80ef67d8f3872eb4b67b0b05d9" ns2:_="" ns3:_="">
    <xsd:import namespace="56dd7a04-6af9-48d9-8b84-b7276bea1b76"/>
    <xsd:import namespace="7a86f197-fe54-42aa-9cfc-8dec4b3f6b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d7a04-6af9-48d9-8b84-b7276bea1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58e3fbf-26aa-4ba3-ab54-f7b6e5a437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86f197-fe54-42aa-9cfc-8dec4b3f6b8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b02e522-afe8-4cec-ae67-a41dc9df6b8e}" ma:internalName="TaxCatchAll" ma:showField="CatchAllData" ma:web="7a86f197-fe54-42aa-9cfc-8dec4b3f6b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86f197-fe54-42aa-9cfc-8dec4b3f6b80" xsi:nil="true"/>
    <lcf76f155ced4ddcb4097134ff3c332f xmlns="56dd7a04-6af9-48d9-8b84-b7276bea1b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1FEE43-5997-456F-B2C9-FFCC84A99BD2}"/>
</file>

<file path=customXml/itemProps2.xml><?xml version="1.0" encoding="utf-8"?>
<ds:datastoreItem xmlns:ds="http://schemas.openxmlformats.org/officeDocument/2006/customXml" ds:itemID="{889BBF1F-190B-44C9-BCE4-93DC867074A4}">
  <ds:schemaRefs>
    <ds:schemaRef ds:uri="http://schemas.microsoft.com/sharepoint/v3/contenttype/forms"/>
  </ds:schemaRefs>
</ds:datastoreItem>
</file>

<file path=customXml/itemProps3.xml><?xml version="1.0" encoding="utf-8"?>
<ds:datastoreItem xmlns:ds="http://schemas.openxmlformats.org/officeDocument/2006/customXml" ds:itemID="{06BDB3EA-A884-4B80-B5F7-2E2B7570DFE3}">
  <ds:schemaRefs>
    <ds:schemaRef ds:uri="http://schemas.microsoft.com/office/2006/metadata/properties"/>
    <ds:schemaRef ds:uri="http://schemas.microsoft.com/office/infopath/2007/PartnerControls"/>
    <ds:schemaRef ds:uri="dc89476a-b9ea-4b55-85e2-fb55aa04a7b4"/>
    <ds:schemaRef ds:uri="7f0e9c00-ac2d-44f6-b8e3-89a37aac7b36"/>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535</Words>
  <Characters>2946</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Severine VIALETTES</dc:creator>
  <cp:keywords/>
  <dc:description/>
  <cp:lastModifiedBy>Severine VIALETTES</cp:lastModifiedBy>
  <cp:revision>8</cp:revision>
  <dcterms:created xsi:type="dcterms:W3CDTF">2024-10-22T12:19:00Z</dcterms:created>
  <dcterms:modified xsi:type="dcterms:W3CDTF">2025-02-14T17:15:00Z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0x010100E09548D52684BE4CB4403764112CB978</vt:lpwstr>
  </property>
  <property fmtid="{D5CDD505-2E9C-101B-9397-08002B2CF9AE}" pid="3" name="MediaServiceImageTags">
    <vt:lpwstr/>
  </property>
</Properties>
</file>